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192" w:lineRule="auto"/>
        <w:jc w:val="center"/>
        <w:rPr>
          <w:rFonts w:ascii="Verdana" w:cs="Verdana" w:hAnsi="Verdana" w:eastAsia="Verdana"/>
          <w:b w:val="1"/>
          <w:bCs w:val="1"/>
          <w:sz w:val="72"/>
          <w:szCs w:val="72"/>
        </w:rPr>
      </w:pPr>
      <w:r>
        <w:rPr>
          <w:rFonts w:ascii="Verdana"/>
          <w:b w:val="1"/>
          <w:bCs w:val="1"/>
          <w:sz w:val="72"/>
          <w:szCs w:val="72"/>
          <w:rtl w:val="0"/>
          <w:lang w:val="en-US"/>
        </w:rPr>
        <w:t xml:space="preserve">WHAT DOES THE BIBLE </w:t>
      </w:r>
    </w:p>
    <w:p>
      <w:pPr>
        <w:pStyle w:val="Body"/>
        <w:spacing w:after="0" w:line="192" w:lineRule="auto"/>
        <w:jc w:val="center"/>
        <w:rPr>
          <w:rFonts w:ascii="Verdana" w:cs="Verdana" w:hAnsi="Verdana" w:eastAsia="Verdana"/>
          <w:b w:val="1"/>
          <w:bCs w:val="1"/>
          <w:sz w:val="72"/>
          <w:szCs w:val="72"/>
        </w:rPr>
      </w:pPr>
      <w:r>
        <w:rPr>
          <w:rFonts w:ascii="Verdana"/>
          <w:b w:val="1"/>
          <w:bCs w:val="1"/>
          <w:sz w:val="72"/>
          <w:szCs w:val="72"/>
          <w:rtl w:val="0"/>
          <w:lang w:val="en-US"/>
        </w:rPr>
        <w:t>SAY ABOUT THE</w:t>
      </w:r>
    </w:p>
    <w:p>
      <w:pPr>
        <w:pStyle w:val="Body"/>
        <w:spacing w:after="0" w:line="192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val="single"/>
        </w:rPr>
      </w:pPr>
      <w:r>
        <w:rPr>
          <w:rFonts w:ascii="Verdana"/>
          <w:b w:val="1"/>
          <w:bCs w:val="1"/>
          <w:sz w:val="72"/>
          <w:szCs w:val="72"/>
          <w:rtl w:val="0"/>
          <w:lang w:val="en-US"/>
        </w:rPr>
        <w:t xml:space="preserve"> </w:t>
      </w:r>
      <w:r>
        <w:rPr>
          <w:rFonts w:ascii="Verdana"/>
          <w:b w:val="1"/>
          <w:bCs w:val="1"/>
          <w:sz w:val="72"/>
          <w:szCs w:val="72"/>
          <w:u w:val="single"/>
          <w:rtl w:val="0"/>
          <w:lang w:val="en-US"/>
        </w:rPr>
        <w:t>LORD'S SUPPER?</w:t>
      </w:r>
    </w:p>
    <w:p>
      <w:pPr>
        <w:pStyle w:val="Body"/>
        <w:spacing w:after="0" w:line="192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val="single"/>
        </w:rPr>
      </w:pPr>
    </w:p>
    <w:p>
      <w:pPr>
        <w:pStyle w:val="Body"/>
        <w:spacing w:after="0" w:line="192" w:lineRule="auto"/>
        <w:jc w:val="center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/>
          <w:b w:val="1"/>
          <w:bCs w:val="1"/>
          <w:sz w:val="24"/>
          <w:szCs w:val="24"/>
          <w:rtl w:val="0"/>
          <w:lang w:val="en-US"/>
        </w:rPr>
        <w:t>1 Corinthians 11:17-34</w:t>
      </w:r>
    </w:p>
    <w:p>
      <w:pPr>
        <w:pStyle w:val="Body"/>
        <w:spacing w:after="0" w:line="240" w:lineRule="auto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Georgia" w:cs="Georgia" w:hAnsi="Georgia" w:eastAsia="Georgia"/>
          <w:b w:val="1"/>
          <w:bCs w:val="1"/>
          <w:sz w:val="32"/>
          <w:szCs w:val="32"/>
        </w:rPr>
      </w:pPr>
      <w:r>
        <w:rPr>
          <w:rFonts w:ascii="Georgia"/>
          <w:b w:val="1"/>
          <w:bCs w:val="1"/>
          <w:sz w:val="32"/>
          <w:szCs w:val="32"/>
          <w:rtl w:val="0"/>
          <w:lang w:val="en-US"/>
        </w:rPr>
        <w:t>THE LORD'S SUPPER IS...</w:t>
      </w:r>
    </w:p>
    <w:p>
      <w:pPr>
        <w:pStyle w:val="Body"/>
        <w:spacing w:after="0" w:line="240" w:lineRule="auto"/>
        <w:jc w:val="center"/>
        <w:rPr>
          <w:rFonts w:ascii="Georgia" w:cs="Georgia" w:hAnsi="Georgia" w:eastAsia="Georgia"/>
          <w:b w:val="1"/>
          <w:bCs w:val="1"/>
          <w:sz w:val="32"/>
          <w:szCs w:val="32"/>
        </w:rPr>
      </w:pPr>
    </w:p>
    <w:p>
      <w:pPr>
        <w:pStyle w:val="Body"/>
        <w:keepNext w:val="1"/>
        <w:spacing w:after="0" w:line="240" w:lineRule="auto"/>
        <w:outlineLvl w:val="2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/>
          <w:b w:val="1"/>
          <w:bCs w:val="1"/>
          <w:sz w:val="28"/>
          <w:szCs w:val="28"/>
          <w:rtl w:val="0"/>
          <w:lang w:val="en-US"/>
        </w:rPr>
        <w:t>Part of Regular Gathering</w:t>
      </w:r>
    </w:p>
    <w:p>
      <w:pPr>
        <w:pStyle w:val="Body"/>
        <w:keepNext w:val="1"/>
        <w:spacing w:after="80" w:line="240" w:lineRule="auto"/>
        <w:outlineLvl w:val="2"/>
        <w:rPr>
          <w:rFonts w:ascii="Georgia" w:cs="Georgia" w:hAnsi="Georgia" w:eastAsia="Georgia"/>
          <w:i w:val="1"/>
          <w:iCs w:val="1"/>
          <w:sz w:val="24"/>
          <w:szCs w:val="24"/>
        </w:rPr>
      </w:pP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v.17 But in the following instructions I do not commend you, because when you come together it is not for the better but for the worse</w:t>
      </w:r>
    </w:p>
    <w:p>
      <w:pPr>
        <w:pStyle w:val="Body"/>
        <w:keepNext w:val="1"/>
        <w:spacing w:after="0" w:line="240" w:lineRule="auto"/>
        <w:outlineLvl w:val="2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  <w:lang w:val="en-US"/>
        </w:rPr>
        <w:t xml:space="preserve">Designed for </w:t>
      </w:r>
      <w:r>
        <w:rPr>
          <w:rFonts w:ascii="Georgia"/>
          <w:b w:val="1"/>
          <w:bCs w:val="1"/>
          <w:sz w:val="28"/>
          <w:szCs w:val="28"/>
          <w:rtl w:val="0"/>
          <w:lang w:val="en-US"/>
        </w:rPr>
        <w:t>Unity</w:t>
      </w:r>
    </w:p>
    <w:p>
      <w:pPr>
        <w:pStyle w:val="Body"/>
        <w:spacing w:after="80" w:line="240" w:lineRule="auto"/>
        <w:rPr>
          <w:rFonts w:ascii="Georgia" w:cs="Georgia" w:hAnsi="Georgia" w:eastAsia="Georgia"/>
          <w:i w:val="1"/>
          <w:iCs w:val="1"/>
          <w:sz w:val="24"/>
          <w:szCs w:val="24"/>
        </w:rPr>
      </w:pPr>
      <w:r>
        <w:rPr>
          <w:rFonts w:ascii="Georgia"/>
          <w:i w:val="1"/>
          <w:iCs w:val="1"/>
          <w:sz w:val="24"/>
          <w:szCs w:val="24"/>
          <w:rtl w:val="0"/>
        </w:rPr>
        <w:t>18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For, in the first place, when you come together as a church,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I hear that there are divisions among you. And I believe it in part,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</w:rPr>
        <w:t>19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</w:rPr>
        <w:t>for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there must be factions among you in order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that those who are genuine among you may be recognized.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</w:p>
    <w:p>
      <w:pPr>
        <w:pStyle w:val="Body"/>
        <w:keepNext w:val="1"/>
        <w:spacing w:after="0" w:line="240" w:lineRule="auto"/>
        <w:outlineLvl w:val="3"/>
        <w:rPr>
          <w:rFonts w:ascii="Georgia" w:cs="Georgia" w:hAnsi="Georgia" w:eastAsia="Georgia"/>
          <w:b w:val="1"/>
          <w:bCs w:val="1"/>
          <w:sz w:val="20"/>
          <w:szCs w:val="20"/>
        </w:rPr>
      </w:pPr>
      <w:r>
        <w:rPr>
          <w:rFonts w:ascii="Georgia"/>
          <w:b w:val="1"/>
          <w:bCs w:val="1"/>
          <w:sz w:val="28"/>
          <w:szCs w:val="28"/>
          <w:rtl w:val="0"/>
          <w:lang w:val="en-US"/>
        </w:rPr>
        <w:t>God-Focused: What not to do</w:t>
      </w:r>
      <w:r>
        <w:rPr>
          <w:rFonts w:hAnsi="Georgia" w:hint="default"/>
          <w:b w:val="1"/>
          <w:bCs w:val="1"/>
          <w:sz w:val="28"/>
          <w:szCs w:val="28"/>
          <w:rtl w:val="0"/>
          <w:lang w:val="en-US"/>
        </w:rPr>
        <w:t>…</w:t>
      </w:r>
    </w:p>
    <w:p>
      <w:pPr>
        <w:pStyle w:val="Body"/>
        <w:shd w:val="clear" w:color="auto" w:fill="ffffff"/>
        <w:spacing w:after="80" w:line="240" w:lineRule="auto"/>
        <w:rPr>
          <w:rFonts w:ascii="Georgia" w:cs="Georgia" w:hAnsi="Georgia" w:eastAsia="Georgia"/>
          <w:i w:val="1"/>
          <w:iCs w:val="1"/>
          <w:sz w:val="24"/>
          <w:szCs w:val="24"/>
        </w:rPr>
      </w:pPr>
      <w:r>
        <w:rPr>
          <w:rFonts w:ascii="Georgia"/>
          <w:i w:val="1"/>
          <w:iCs w:val="1"/>
          <w:sz w:val="24"/>
          <w:szCs w:val="24"/>
          <w:rtl w:val="0"/>
        </w:rPr>
        <w:t>20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When you come together, it is not the Lord's supper that you eat.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</w:rPr>
        <w:t>21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For in eating, each one goes ahead with his own meal. One goes hungry,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another gets drunk.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</w:rPr>
        <w:t>22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What! Do you not have houses to eat and drink in? Or do you despise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the church of God and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humiliate those who have nothing? What shall I say to you? Shall I commend you in this? No, I will not.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  <w:lang w:val="en-US"/>
        </w:rPr>
        <w:t>Important: Christ Delivered and Modeled</w:t>
      </w:r>
    </w:p>
    <w:p>
      <w:pPr>
        <w:pStyle w:val="Body"/>
        <w:shd w:val="clear" w:color="auto" w:fill="ffffff"/>
        <w:spacing w:after="80" w:line="240" w:lineRule="auto"/>
        <w:rPr>
          <w:rFonts w:ascii="Georgia" w:cs="Georgia" w:hAnsi="Georgia" w:eastAsia="Georgia"/>
          <w:i w:val="1"/>
          <w:iCs w:val="1"/>
          <w:sz w:val="24"/>
          <w:szCs w:val="24"/>
        </w:rPr>
      </w:pPr>
      <w:r>
        <w:rPr>
          <w:rFonts w:ascii="Georgia"/>
          <w:i w:val="1"/>
          <w:iCs w:val="1"/>
          <w:sz w:val="24"/>
          <w:szCs w:val="24"/>
          <w:rtl w:val="0"/>
        </w:rPr>
        <w:t>23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</w:rPr>
        <w:t>For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 xml:space="preserve">I received from the Lord what I also delivered to you, 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  <w:lang w:val="en-US"/>
        </w:rPr>
        <w:t xml:space="preserve">A Symbolic Remembrance &amp; Proclamation: </w:t>
      </w:r>
      <w:r>
        <w:rPr>
          <w:rFonts w:ascii="Georgia"/>
          <w:b w:val="1"/>
          <w:bCs w:val="1"/>
          <w:sz w:val="28"/>
          <w:szCs w:val="28"/>
          <w:rtl w:val="0"/>
          <w:lang w:val="en-US"/>
        </w:rPr>
        <w:t>Receive</w:t>
      </w:r>
      <w:r>
        <w:rPr>
          <w:rFonts w:ascii="Georgia"/>
          <w:b w:val="1"/>
          <w:bCs w:val="1"/>
          <w:sz w:val="28"/>
          <w:szCs w:val="28"/>
          <w:rtl w:val="0"/>
          <w:lang w:val="en-US"/>
        </w:rPr>
        <w:t>d as a</w:t>
      </w:r>
      <w:r>
        <w:rPr>
          <w:rFonts w:ascii="Georgia"/>
          <w:b w:val="1"/>
          <w:bCs w:val="1"/>
          <w:sz w:val="28"/>
          <w:szCs w:val="28"/>
          <w:rtl w:val="0"/>
          <w:lang w:val="en-US"/>
        </w:rPr>
        <w:t xml:space="preserve"> Gift of God</w:t>
      </w:r>
    </w:p>
    <w:p>
      <w:pPr>
        <w:pStyle w:val="Body"/>
        <w:shd w:val="clear" w:color="auto" w:fill="ffffff"/>
        <w:spacing w:after="80" w:line="240" w:lineRule="auto"/>
        <w:rPr>
          <w:rFonts w:ascii="Georgia" w:cs="Georgia" w:hAnsi="Georgia" w:eastAsia="Georgia"/>
          <w:i w:val="1"/>
          <w:iCs w:val="1"/>
          <w:sz w:val="24"/>
          <w:szCs w:val="24"/>
        </w:rPr>
      </w:pP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that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the Lord Jesus on the night when he was betrayed took bread,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</w:rPr>
        <w:t>24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and when he had given thanks, he broke it, and said,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“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This is my body which is for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you. Do this in remembrance of me.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” </w:t>
      </w:r>
      <w:r>
        <w:rPr>
          <w:rFonts w:ascii="Georgia"/>
          <w:i w:val="1"/>
          <w:iCs w:val="1"/>
          <w:sz w:val="24"/>
          <w:szCs w:val="24"/>
          <w:rtl w:val="0"/>
        </w:rPr>
        <w:t>25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In the same way also he took the cup, after supper, saying,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“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This cup is the new covenant in my blood. Do this, as often as you drink it, in remembrance of me.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” </w:t>
      </w:r>
      <w:r>
        <w:rPr>
          <w:rFonts w:ascii="Georgia"/>
          <w:i w:val="1"/>
          <w:iCs w:val="1"/>
          <w:sz w:val="24"/>
          <w:szCs w:val="24"/>
          <w:rtl w:val="0"/>
        </w:rPr>
        <w:t>26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For as often as you eat this bread and drink the cup, you proclaim the Lord's death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until he comes.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  <w:lang w:val="en-US"/>
        </w:rPr>
        <w:t xml:space="preserve">Purposed for </w:t>
      </w:r>
      <w:r>
        <w:rPr>
          <w:rFonts w:ascii="Georgia"/>
          <w:b w:val="1"/>
          <w:bCs w:val="1"/>
          <w:sz w:val="28"/>
          <w:szCs w:val="28"/>
          <w:rtl w:val="0"/>
          <w:lang w:val="en-US"/>
        </w:rPr>
        <w:t xml:space="preserve">Self-Examination </w:t>
      </w:r>
    </w:p>
    <w:p>
      <w:pPr>
        <w:pStyle w:val="Body"/>
        <w:shd w:val="clear" w:color="auto" w:fill="ffffff"/>
        <w:spacing w:after="80" w:line="240" w:lineRule="auto"/>
        <w:rPr>
          <w:rFonts w:ascii="Georgia" w:cs="Georgia" w:hAnsi="Georgia" w:eastAsia="Georgia"/>
          <w:i w:val="1"/>
          <w:iCs w:val="1"/>
          <w:sz w:val="24"/>
          <w:szCs w:val="24"/>
        </w:rPr>
      </w:pPr>
      <w:r>
        <w:rPr>
          <w:rFonts w:ascii="Georgia"/>
          <w:i w:val="1"/>
          <w:iCs w:val="1"/>
          <w:sz w:val="24"/>
          <w:szCs w:val="24"/>
          <w:rtl w:val="0"/>
        </w:rPr>
        <w:t>27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Whoever, therefore, eats the bread or drinks the cup of the Lord in an unworthy manner will be guilty concerning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the body and blood of the Lord.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 xml:space="preserve">  </w:t>
      </w:r>
      <w:r>
        <w:rPr>
          <w:rFonts w:ascii="Georgia"/>
          <w:i w:val="1"/>
          <w:iCs w:val="1"/>
          <w:sz w:val="24"/>
          <w:szCs w:val="24"/>
          <w:rtl w:val="0"/>
        </w:rPr>
        <w:t>28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Let a person examine himself, then, and so eat of the bread and drink of the cup.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  <w:lang w:val="en-US"/>
        </w:rPr>
        <w:t xml:space="preserve">Serious: </w:t>
      </w:r>
      <w:r>
        <w:rPr>
          <w:rFonts w:ascii="Georgia"/>
          <w:b w:val="1"/>
          <w:bCs w:val="1"/>
          <w:sz w:val="28"/>
          <w:szCs w:val="28"/>
          <w:rtl w:val="0"/>
          <w:lang w:val="en-US"/>
        </w:rPr>
        <w:t>Judge Yourself or Be Disciplined in Love</w:t>
      </w:r>
    </w:p>
    <w:p>
      <w:pPr>
        <w:pStyle w:val="Body"/>
        <w:shd w:val="clear" w:color="auto" w:fill="ffffff"/>
        <w:spacing w:after="80" w:line="240" w:lineRule="auto"/>
        <w:rPr>
          <w:rFonts w:ascii="Georgia" w:cs="Georgia" w:hAnsi="Georgia" w:eastAsia="Georgia"/>
          <w:i w:val="1"/>
          <w:iCs w:val="1"/>
          <w:sz w:val="24"/>
          <w:szCs w:val="24"/>
        </w:rPr>
      </w:pPr>
      <w:r>
        <w:rPr>
          <w:rFonts w:ascii="Georgia"/>
          <w:i w:val="1"/>
          <w:iCs w:val="1"/>
          <w:sz w:val="24"/>
          <w:szCs w:val="24"/>
          <w:rtl w:val="0"/>
        </w:rPr>
        <w:t>29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For anyone who eats and drinks without discerning the body eats and drinks judgment on himself.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</w:rPr>
        <w:t>30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That is why many of you are weak and ill, and some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have died.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</w:rPr>
        <w:t>31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But if we judged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ourselves truly, we would not be judged.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</w:rPr>
        <w:t>32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But when we are judged by the Lord,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we are disciplined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so that we may not be condemned along with the world.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/>
          <w:b w:val="1"/>
          <w:bCs w:val="1"/>
          <w:sz w:val="28"/>
          <w:szCs w:val="28"/>
          <w:rtl w:val="0"/>
          <w:lang w:val="en-US"/>
        </w:rPr>
        <w:t xml:space="preserve">Selfless: </w:t>
      </w:r>
      <w:r>
        <w:rPr>
          <w:rFonts w:ascii="Georgia"/>
          <w:b w:val="1"/>
          <w:bCs w:val="1"/>
          <w:sz w:val="28"/>
          <w:szCs w:val="28"/>
          <w:rtl w:val="0"/>
          <w:lang w:val="en-US"/>
        </w:rPr>
        <w:t>Put Others First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i w:val="1"/>
          <w:iCs w:val="1"/>
          <w:sz w:val="24"/>
          <w:szCs w:val="24"/>
        </w:rPr>
      </w:pPr>
      <w:r>
        <w:rPr>
          <w:rFonts w:ascii="Georgia"/>
          <w:i w:val="1"/>
          <w:iCs w:val="1"/>
          <w:sz w:val="24"/>
          <w:szCs w:val="24"/>
          <w:rtl w:val="0"/>
        </w:rPr>
        <w:t>33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So then, my brothers,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when you come together to eat, wait for one another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—</w:t>
      </w:r>
      <w:r>
        <w:rPr>
          <w:rFonts w:ascii="Georgia"/>
          <w:i w:val="1"/>
          <w:iCs w:val="1"/>
          <w:sz w:val="24"/>
          <w:szCs w:val="24"/>
          <w:rtl w:val="0"/>
        </w:rPr>
        <w:t>34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if anyone is hungry,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let him eat at home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—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so that when you come together it will not be for judgment. About the other things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I will give directions</w:t>
      </w:r>
      <w:r>
        <w:rPr>
          <w:rFonts w:hAnsi="Georgia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Georgia"/>
          <w:i w:val="1"/>
          <w:iCs w:val="1"/>
          <w:sz w:val="24"/>
          <w:szCs w:val="24"/>
          <w:rtl w:val="0"/>
          <w:lang w:val="en-US"/>
        </w:rPr>
        <w:t>when I come.</w:t>
      </w:r>
    </w:p>
    <w:sectPr>
      <w:headerReference w:type="default" r:id="rId4"/>
      <w:footerReference w:type="default" r:id="rId5"/>
      <w:pgSz w:w="12240" w:h="15840" w:orient="portrait"/>
      <w:pgMar w:top="360" w:right="360" w:bottom="360" w:left="3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lear" w:pos="9020"/>
      </w:tabs>
      <w:jc w:val="center"/>
    </w:pPr>
    <w:r>
      <w:rPr>
        <w:rtl w:val="0"/>
        <w:lang w:val="en-US"/>
      </w:rPr>
      <w:t xml:space="preserve">Feel free to copy and share. </w:t>
      <w:tab/>
      <w:t xml:space="preserve"> </w:t>
    </w:r>
    <w:r>
      <w:rPr>
        <w:rtl w:val="0"/>
        <w:lang w:val="en-US"/>
      </w:rPr>
      <w:t xml:space="preserve">                     </w:t>
    </w:r>
    <w:r>
      <w:drawing>
        <wp:inline distT="0" distB="0" distL="0" distR="0">
          <wp:extent cx="2022924" cy="12272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W Logo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924" cy="1227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