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FINANCIAL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10"/>
          <w:szCs w:val="1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6"/>
          <w:szCs w:val="6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Georgia" w:hAnsi="Georgia"/>
          <w:sz w:val="26"/>
          <w:szCs w:val="26"/>
          <w:rtl w:val="0"/>
          <w:lang w:val="en-US"/>
        </w:rPr>
        <w:t>Give us this day our daily bread (Matthew 6:11)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Default"/>
        <w:bidi w:val="0"/>
        <w:spacing w:after="4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How to Be Financially Un-Healthy</w:t>
      </w:r>
    </w:p>
    <w:p>
      <w:pPr>
        <w:pStyle w:val="Default"/>
        <w:tabs>
          <w:tab w:val="left" w:pos="810"/>
        </w:tabs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1.</w:t>
        <w:tab/>
        <w:t>Think Things Are Yours (Exodus 13:1-2)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2.</w:t>
        <w:tab/>
        <w:t>Whine &amp; Forget His Previous Provision     (Exodus 12:33-39)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3.</w:t>
        <w:tab/>
        <w:t>Fear for the Future (Ex 13:13)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4.</w:t>
        <w:tab/>
        <w:t>Reminisce on the Past (Ex 16:3)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5.</w:t>
        <w:tab/>
        <w:t>Greedily Gather An Excess (Ex 16:4-5, 20)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6.</w:t>
        <w:tab/>
        <w:t>Complain about Your Finances (Ex 16:8)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7.</w:t>
        <w:tab/>
        <w:t>Be Too Lazy to Work (Ex 16:16)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8.</w:t>
        <w:tab/>
        <w:t>Seek Provision Apart from God (Ex 16:27-28)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9.</w:t>
        <w:tab/>
        <w:t>Doubt in the Present (Ex 17:3)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10.</w:t>
        <w:tab/>
        <w:t>Forget the Lord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Presence (Ex 17:7)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11.</w:t>
        <w:tab/>
        <w:t>Spend on the Silly (Ex 20:22-23)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12.</w:t>
        <w:tab/>
        <w:t>Refrain from Giving (Ex 20:24)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13.</w:t>
        <w:tab/>
        <w:t>Give Publicly to Be Seen (Matthew 6:1)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14.</w:t>
        <w:tab/>
        <w:t>Turn Good Things Into God Things (Matt 6:19)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15.</w:t>
        <w:tab/>
        <w:t>Be Careless with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  <w:lang w:val="sv-SE"/>
        </w:rPr>
        <w:t>s Possessions (Matt 6:19)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16.</w:t>
        <w:tab/>
        <w:t>Treasure Treasure (Matt 6:21)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17.</w:t>
        <w:tab/>
        <w:t xml:space="preserve">Focus on the Forbidden (Matt 6:23) 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18.</w:t>
        <w:tab/>
        <w:t>Fail to Honor God with Your Wealth (Matt 6:24)</w:t>
      </w:r>
    </w:p>
    <w:p>
      <w:pPr>
        <w:pStyle w:val="Default"/>
        <w:tabs>
          <w:tab w:val="left" w:pos="810"/>
        </w:tabs>
        <w:bidi w:val="0"/>
        <w:spacing w:after="40"/>
        <w:ind w:left="806" w:right="720" w:hanging="446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19.</w:t>
        <w:tab/>
        <w:t>Worry about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  <w:lang w:val="sv-SE"/>
        </w:rPr>
        <w:t>s Basic Provision (Matt 6:25)</w:t>
      </w:r>
    </w:p>
    <w:p>
      <w:pPr>
        <w:pStyle w:val="Default"/>
        <w:bidi w:val="0"/>
        <w:spacing w:after="40"/>
        <w:ind w:left="720" w:right="72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40"/>
        <w:ind w:left="720" w:right="72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5 Truths for Financial Health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nl-NL"/>
        </w:rPr>
        <w:t>1.</w:t>
        <w:tab/>
        <w:t>Seek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</w:rPr>
        <w:t>s Face (Exodus 19:3)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2.</w:t>
        <w:tab/>
        <w:t>Know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Truths (Exodus 19:3)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3.</w:t>
        <w:tab/>
        <w:t>Remember God Is God (Exodus 19:4)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4.</w:t>
        <w:tab/>
        <w:t>Honor &amp; Obey God (Exodus 19:5)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5.</w:t>
        <w:tab/>
        <w:t>Understand Everything Is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</w:rPr>
        <w:t>s (Exodus 19:5)</w:t>
      </w:r>
    </w:p>
    <w:p>
      <w:pPr>
        <w:pStyle w:val="Default"/>
        <w:bidi w:val="0"/>
        <w:spacing w:after="4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spacing w:after="4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4 Actions for Financial Health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1.</w:t>
        <w:tab/>
        <w:t>You Need a Budget (Luke 14:28-30)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sv-SE"/>
        </w:rPr>
        <w:t>2.</w:t>
        <w:tab/>
        <w:t>Prioritize Sacrificial, Secret Giving (Matt 6:4)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3.</w:t>
        <w:tab/>
        <w:t>Ask God For Specific Needs (Matt 6:11, 7:7)</w:t>
      </w:r>
    </w:p>
    <w:p>
      <w:pPr>
        <w:pStyle w:val="Default"/>
        <w:bidi w:val="0"/>
        <w:spacing w:after="4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4.</w:t>
        <w:tab/>
        <w:t>Guard Your Eyes, Mind, Ears, &amp; Heart from Greed (1 John 5:21, James 4:1-4)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"Every time you doubt that you can live on 90% of your income, let the glorious promise of God strengthen your faith: </w:t>
      </w:r>
      <w:r>
        <w:rPr>
          <w:rFonts w:ascii="Georgia" w:hAnsi="Georgia" w:hint="default"/>
          <w:sz w:val="24"/>
          <w:szCs w:val="24"/>
          <w:rtl w:val="0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My God shall supply all your needs according to His riches in glory in Christ Jesus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(Philippians 4:19)." John Piper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